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D146" w14:textId="6D3195F5" w:rsidR="00A842C6" w:rsidRDefault="00334C70" w:rsidP="00334C70">
      <w:pPr>
        <w:jc w:val="right"/>
      </w:pPr>
      <w:r>
        <w:rPr>
          <w:rFonts w:hint="eastAsia"/>
        </w:rPr>
        <w:t>令和6年12月</w:t>
      </w:r>
      <w:r w:rsidR="007B6490">
        <w:rPr>
          <w:rFonts w:hint="eastAsia"/>
        </w:rPr>
        <w:t>3</w:t>
      </w:r>
      <w:r>
        <w:rPr>
          <w:rFonts w:hint="eastAsia"/>
        </w:rPr>
        <w:t>日</w:t>
      </w:r>
    </w:p>
    <w:p w14:paraId="6B5589A8" w14:textId="1CE32273" w:rsidR="00334C70" w:rsidRDefault="00334C70">
      <w:r>
        <w:rPr>
          <w:rFonts w:hint="eastAsia"/>
        </w:rPr>
        <w:t>（公社）日本木材保存協会　会員各位</w:t>
      </w:r>
    </w:p>
    <w:p w14:paraId="6AE056E8" w14:textId="1E5DA9D9" w:rsidR="00334C70" w:rsidRDefault="00334C70">
      <w:r>
        <w:rPr>
          <w:rFonts w:hint="eastAsia"/>
        </w:rPr>
        <w:t>木材劣化診断士各位</w:t>
      </w:r>
      <w:r w:rsidR="00C45289">
        <w:rPr>
          <w:rFonts w:hint="eastAsia"/>
        </w:rPr>
        <w:t>、</w:t>
      </w:r>
      <w:r>
        <w:rPr>
          <w:rFonts w:hint="eastAsia"/>
        </w:rPr>
        <w:t>関係各位</w:t>
      </w:r>
    </w:p>
    <w:p w14:paraId="6F0B833D" w14:textId="27B6A9FB" w:rsidR="00334C70" w:rsidRDefault="00334C70"/>
    <w:p w14:paraId="3B4181CA" w14:textId="77777777" w:rsidR="007B6490" w:rsidRDefault="007B6490"/>
    <w:p w14:paraId="196BAF50" w14:textId="77777777" w:rsidR="007B6490" w:rsidRDefault="007B6490" w:rsidP="007B6490">
      <w:pPr>
        <w:ind w:firstLineChars="2362" w:firstLine="4960"/>
        <w:jc w:val="right"/>
      </w:pPr>
      <w:r>
        <w:rPr>
          <w:rFonts w:hint="eastAsia"/>
        </w:rPr>
        <w:t>公益社団法人　日本木材保存協会</w:t>
      </w:r>
    </w:p>
    <w:p w14:paraId="00B77763" w14:textId="77777777" w:rsidR="007B6490" w:rsidRDefault="007B6490"/>
    <w:p w14:paraId="42504B95" w14:textId="77777777" w:rsidR="007B6490" w:rsidRPr="007B6490" w:rsidRDefault="007B6490"/>
    <w:p w14:paraId="610E9DED" w14:textId="77777777" w:rsidR="000E60D1" w:rsidRDefault="00C45289" w:rsidP="00C45289">
      <w:pPr>
        <w:jc w:val="center"/>
      </w:pPr>
      <w:r>
        <w:rPr>
          <w:rFonts w:hint="eastAsia"/>
        </w:rPr>
        <w:t>（重要）「</w:t>
      </w:r>
      <w:r w:rsidR="00334C70" w:rsidRPr="00334C70">
        <w:rPr>
          <w:rFonts w:hint="eastAsia"/>
        </w:rPr>
        <w:t>木造立体迷路における事故</w:t>
      </w:r>
      <w:r>
        <w:rPr>
          <w:rFonts w:hint="eastAsia"/>
        </w:rPr>
        <w:t>」</w:t>
      </w:r>
      <w:r w:rsidR="00334C70">
        <w:rPr>
          <w:rFonts w:hint="eastAsia"/>
        </w:rPr>
        <w:t>に関する</w:t>
      </w:r>
    </w:p>
    <w:p w14:paraId="3355310B" w14:textId="2C6E3226" w:rsidR="00334C70" w:rsidRDefault="00334C70" w:rsidP="00C45289">
      <w:pPr>
        <w:jc w:val="center"/>
      </w:pPr>
      <w:r>
        <w:rPr>
          <w:rFonts w:hint="eastAsia"/>
        </w:rPr>
        <w:t>消費者</w:t>
      </w:r>
      <w:r w:rsidR="000E60D1">
        <w:rPr>
          <w:rFonts w:hint="eastAsia"/>
        </w:rPr>
        <w:t>安全調査委員会</w:t>
      </w:r>
      <w:r>
        <w:rPr>
          <w:rFonts w:hint="eastAsia"/>
        </w:rPr>
        <w:t>からの情報公表のお知らせと</w:t>
      </w:r>
      <w:bookmarkStart w:id="0" w:name="_Hlk183895191"/>
      <w:r>
        <w:rPr>
          <w:rFonts w:hint="eastAsia"/>
        </w:rPr>
        <w:t>木材劣化診断士への注意喚起</w:t>
      </w:r>
      <w:bookmarkEnd w:id="0"/>
      <w:r>
        <w:rPr>
          <w:rFonts w:hint="eastAsia"/>
        </w:rPr>
        <w:t>について</w:t>
      </w:r>
    </w:p>
    <w:p w14:paraId="543E8F07" w14:textId="77777777" w:rsidR="00C45289" w:rsidRDefault="00C45289" w:rsidP="00C45289">
      <w:pPr>
        <w:jc w:val="center"/>
      </w:pPr>
    </w:p>
    <w:p w14:paraId="1EA8BD6F" w14:textId="77777777" w:rsidR="007B6490" w:rsidRDefault="007B6490"/>
    <w:p w14:paraId="43F3DF19" w14:textId="71F25CE5" w:rsidR="00334C70" w:rsidRDefault="00334C70" w:rsidP="00334C70">
      <w:pPr>
        <w:ind w:firstLineChars="100" w:firstLine="210"/>
      </w:pPr>
      <w:r w:rsidRPr="00334C70">
        <w:rPr>
          <w:rFonts w:hint="eastAsia"/>
        </w:rPr>
        <w:t>令和６年</w:t>
      </w:r>
      <w:r w:rsidRPr="00334C70">
        <w:t>11月27日</w:t>
      </w:r>
      <w:r>
        <w:rPr>
          <w:rFonts w:hint="eastAsia"/>
        </w:rPr>
        <w:t>に、</w:t>
      </w:r>
      <w:r w:rsidR="000E60D1">
        <w:rPr>
          <w:rFonts w:hint="eastAsia"/>
        </w:rPr>
        <w:t>消費者安全調査委員会（</w:t>
      </w:r>
      <w:r>
        <w:rPr>
          <w:rFonts w:hint="eastAsia"/>
        </w:rPr>
        <w:t>消費者庁</w:t>
      </w:r>
      <w:r w:rsidR="000E60D1">
        <w:rPr>
          <w:rFonts w:hint="eastAsia"/>
        </w:rPr>
        <w:t>に設置された委員会）</w:t>
      </w:r>
      <w:r>
        <w:rPr>
          <w:rFonts w:hint="eastAsia"/>
        </w:rPr>
        <w:t>から「木造立体迷路における事故　－遊園地に設置された屋外の木造大型複層遊具－」に関する調査報告書が公表されました。</w:t>
      </w:r>
    </w:p>
    <w:p w14:paraId="7AF4D013" w14:textId="77777777" w:rsidR="007B6490" w:rsidRDefault="007B6490" w:rsidP="00334C70">
      <w:pPr>
        <w:ind w:firstLineChars="100" w:firstLine="210"/>
      </w:pPr>
    </w:p>
    <w:p w14:paraId="5BCAB90D" w14:textId="7A5BA345" w:rsidR="00334C70" w:rsidRDefault="00334C70">
      <w:r>
        <w:rPr>
          <w:rFonts w:hint="eastAsia"/>
        </w:rPr>
        <w:t xml:space="preserve">　詳細は下記をご参照下さい。</w:t>
      </w:r>
    </w:p>
    <w:p w14:paraId="658DA2DA" w14:textId="05AD80D5" w:rsidR="00334C70" w:rsidRPr="00A842C6" w:rsidRDefault="00334C70"/>
    <w:p w14:paraId="4D982C27" w14:textId="77777777" w:rsidR="00334C70" w:rsidRDefault="00334C70" w:rsidP="00334C70">
      <w:r>
        <w:rPr>
          <w:rFonts w:hint="eastAsia"/>
        </w:rPr>
        <w:t>（報告書リンク）　消費者事故等調査報告書（木造立体迷路における事故）</w:t>
      </w:r>
    </w:p>
    <w:p w14:paraId="70BC341C" w14:textId="11260691" w:rsidR="00F975FD" w:rsidRDefault="00F975FD" w:rsidP="00334C70">
      <w:hyperlink r:id="rId7" w:history="1">
        <w:r w:rsidRPr="00274036">
          <w:rPr>
            <w:rStyle w:val="a5"/>
          </w:rPr>
          <w:t>https://www.caa.go.jp/policies/council/csic/report/report_023/assets/csic_cms201_241127_11.pdf</w:t>
        </w:r>
      </w:hyperlink>
    </w:p>
    <w:p w14:paraId="41F600A5" w14:textId="77777777" w:rsidR="00F975FD" w:rsidRPr="00F975FD" w:rsidRDefault="00F975FD" w:rsidP="00334C70"/>
    <w:p w14:paraId="4E320BCE" w14:textId="77777777" w:rsidR="00334C70" w:rsidRDefault="00334C70" w:rsidP="00334C70">
      <w:r>
        <w:rPr>
          <w:rFonts w:hint="eastAsia"/>
        </w:rPr>
        <w:t>（報告書概要版リンク）　消費者事故等調査報告書概要版（木造立体迷路における事故）</w:t>
      </w:r>
    </w:p>
    <w:p w14:paraId="616D1DD6" w14:textId="5B44E53F" w:rsidR="00334C70" w:rsidRDefault="00F975FD" w:rsidP="00334C70">
      <w:hyperlink r:id="rId8" w:history="1">
        <w:r w:rsidRPr="00274036">
          <w:rPr>
            <w:rStyle w:val="a5"/>
          </w:rPr>
          <w:t>https://www.caa.go.jp/policies/council/csic/report/report_023/assets/csic_cms201_241127_10.pdf</w:t>
        </w:r>
      </w:hyperlink>
    </w:p>
    <w:p w14:paraId="6DA9174B" w14:textId="77777777" w:rsidR="00F975FD" w:rsidRPr="00F975FD" w:rsidRDefault="00F975FD" w:rsidP="00334C70"/>
    <w:p w14:paraId="063D7CF1" w14:textId="77777777" w:rsidR="00334C70" w:rsidRDefault="00334C70" w:rsidP="00334C70">
      <w:r>
        <w:rPr>
          <w:rFonts w:hint="eastAsia"/>
        </w:rPr>
        <w:t>（意見）　消費者安全法第</w:t>
      </w:r>
      <w:r>
        <w:t>33条の規定に基づく意見（木造立体迷路における事故）</w:t>
      </w:r>
    </w:p>
    <w:p w14:paraId="321E7B1A" w14:textId="34843878" w:rsidR="00334C70" w:rsidRDefault="00F975FD" w:rsidP="00334C70">
      <w:hyperlink r:id="rId9" w:history="1">
        <w:r w:rsidRPr="00274036">
          <w:rPr>
            <w:rStyle w:val="a5"/>
          </w:rPr>
          <w:t>https://www.caa.go.jp/policies/council/csic/report/report_023/assets/csic_cms201_241127_30.pdf</w:t>
        </w:r>
      </w:hyperlink>
    </w:p>
    <w:p w14:paraId="70119660" w14:textId="77777777" w:rsidR="00F975FD" w:rsidRPr="00F975FD" w:rsidRDefault="00F975FD" w:rsidP="00334C70"/>
    <w:p w14:paraId="0B1216AA" w14:textId="77777777" w:rsidR="00334C70" w:rsidRDefault="00334C70" w:rsidP="00334C70">
      <w:r>
        <w:rPr>
          <w:rFonts w:hint="eastAsia"/>
        </w:rPr>
        <w:t>（一葉リンク）　消費者安全調査委員会からの一葉</w:t>
      </w:r>
      <w:r>
        <w:t xml:space="preserve"> 第15号</w:t>
      </w:r>
    </w:p>
    <w:p w14:paraId="6C34139D" w14:textId="743C5E66" w:rsidR="00334C70" w:rsidRDefault="00F975FD" w:rsidP="00334C70">
      <w:hyperlink r:id="rId10" w:history="1">
        <w:r w:rsidRPr="00274036">
          <w:rPr>
            <w:rStyle w:val="a5"/>
          </w:rPr>
          <w:t>https://www.caa.go.jp/policies/council/csic/activity_report/2024/assets/csic_cms201_241127_40.pdf</w:t>
        </w:r>
      </w:hyperlink>
    </w:p>
    <w:p w14:paraId="40CB531F" w14:textId="165F393E" w:rsidR="00334C70" w:rsidRPr="00F975FD" w:rsidRDefault="00334C70" w:rsidP="00334C70"/>
    <w:p w14:paraId="5E23ACEE" w14:textId="1DDF9810" w:rsidR="00334C70" w:rsidRDefault="00334C70" w:rsidP="00334C70">
      <w:r>
        <w:rPr>
          <w:rFonts w:hint="eastAsia"/>
        </w:rPr>
        <w:t xml:space="preserve">　一連の調査では、当協会</w:t>
      </w:r>
      <w:r w:rsidR="00C45289">
        <w:rPr>
          <w:rFonts w:hint="eastAsia"/>
        </w:rPr>
        <w:t>の</w:t>
      </w:r>
      <w:r>
        <w:rPr>
          <w:rFonts w:hint="eastAsia"/>
        </w:rPr>
        <w:t>木材劣化診断士委員会が協力し、木材劣化診断士を派遣し、また本報告の作成にあたり知見や資料の提供などを行ってきました。</w:t>
      </w:r>
    </w:p>
    <w:p w14:paraId="1A5758FF" w14:textId="5327AFB9" w:rsidR="00334C70" w:rsidRDefault="00334C70" w:rsidP="00334C70">
      <w:pPr>
        <w:rPr>
          <w:rFonts w:ascii="Segoe UI Symbol" w:hAnsi="Segoe UI Symbol" w:cs="Segoe UI Symbol"/>
        </w:rPr>
      </w:pPr>
      <w:r>
        <w:rPr>
          <w:rFonts w:hint="eastAsia"/>
        </w:rPr>
        <w:t xml:space="preserve">　</w:t>
      </w:r>
      <w:r w:rsidR="00C45289">
        <w:rPr>
          <w:rFonts w:hint="eastAsia"/>
        </w:rPr>
        <w:t>また</w:t>
      </w:r>
      <w:r>
        <w:rPr>
          <w:rFonts w:hint="eastAsia"/>
        </w:rPr>
        <w:t>報告書では、</w:t>
      </w:r>
      <w:r w:rsidR="00C45289">
        <w:rPr>
          <w:rFonts w:hint="eastAsia"/>
        </w:rPr>
        <w:t>「</w:t>
      </w:r>
      <w:r>
        <w:rPr>
          <w:rFonts w:hint="eastAsia"/>
        </w:rPr>
        <w:t>再発防止策</w:t>
      </w:r>
      <w:r w:rsidR="00C45289">
        <w:rPr>
          <w:rFonts w:hint="eastAsia"/>
        </w:rPr>
        <w:t>」</w:t>
      </w:r>
      <w:r>
        <w:rPr>
          <w:rFonts w:hint="eastAsia"/>
        </w:rPr>
        <w:t>における</w:t>
      </w:r>
      <w:r w:rsidR="00C45289">
        <w:rPr>
          <w:rFonts w:hint="eastAsia"/>
        </w:rPr>
        <w:t>「</w:t>
      </w:r>
      <w:r>
        <w:rPr>
          <w:rFonts w:hint="eastAsia"/>
        </w:rPr>
        <w:t>専門家による調査</w:t>
      </w:r>
      <w:r w:rsidR="00C45289">
        <w:rPr>
          <w:rFonts w:hint="eastAsia"/>
        </w:rPr>
        <w:t>」</w:t>
      </w:r>
      <w:r>
        <w:rPr>
          <w:rFonts w:hint="eastAsia"/>
        </w:rPr>
        <w:t>の項目において</w:t>
      </w:r>
      <w:r w:rsidR="00C45289">
        <w:rPr>
          <w:rFonts w:hint="eastAsia"/>
        </w:rPr>
        <w:t>、「</w:t>
      </w:r>
      <w:r w:rsidR="00C45289" w:rsidRPr="00C45289">
        <w:rPr>
          <w:rFonts w:hint="eastAsia"/>
        </w:rPr>
        <w:t>知識及び技術を有する専門家</w:t>
      </w:r>
      <w:r w:rsidR="00C45289">
        <w:rPr>
          <w:rFonts w:hint="eastAsia"/>
        </w:rPr>
        <w:t>」として、</w:t>
      </w:r>
      <w:r>
        <w:rPr>
          <w:rFonts w:hint="eastAsia"/>
        </w:rPr>
        <w:t>当協会</w:t>
      </w:r>
      <w:r w:rsidR="00C45289">
        <w:rPr>
          <w:rFonts w:hint="eastAsia"/>
        </w:rPr>
        <w:t>が</w:t>
      </w:r>
      <w:r w:rsidR="00C45289">
        <w:rPr>
          <w:rFonts w:ascii="Segoe UI Symbol" w:hAnsi="Segoe UI Symbol" w:cs="Segoe UI Symbol" w:hint="eastAsia"/>
        </w:rPr>
        <w:t>資格認定している木材劣化診断士が紹介されております。</w:t>
      </w:r>
    </w:p>
    <w:p w14:paraId="35361921" w14:textId="77777777" w:rsidR="007B6490" w:rsidRDefault="007B6490" w:rsidP="00334C70"/>
    <w:p w14:paraId="1C21C37E" w14:textId="77777777" w:rsidR="00C45289" w:rsidRPr="00F975FD" w:rsidRDefault="00C45289" w:rsidP="00334C70">
      <w:pPr>
        <w:rPr>
          <w:u w:val="single"/>
        </w:rPr>
      </w:pPr>
      <w:r w:rsidRPr="00F975FD">
        <w:rPr>
          <w:rFonts w:hint="eastAsia"/>
          <w:u w:val="single"/>
        </w:rPr>
        <w:t>木材劣化診断士への注意喚起</w:t>
      </w:r>
    </w:p>
    <w:p w14:paraId="477174D0" w14:textId="77777777" w:rsidR="007B6490" w:rsidRDefault="007B6490" w:rsidP="00334C70"/>
    <w:p w14:paraId="7DF82918" w14:textId="5F21CF96" w:rsidR="00C45289" w:rsidRDefault="00C45289" w:rsidP="00334C70">
      <w:r>
        <w:rPr>
          <w:rFonts w:hint="eastAsia"/>
        </w:rPr>
        <w:t xml:space="preserve">　上述を踏まえて、今後、木材劣化診断士に対して立体迷路や同様の施設の劣化診断や維持管理業務の依頼が発生すると思われます。</w:t>
      </w:r>
      <w:r w:rsidRPr="00C45289">
        <w:rPr>
          <w:rFonts w:hint="eastAsia"/>
        </w:rPr>
        <w:t>診断や維持管理業務に就くか否かの判断は</w:t>
      </w:r>
      <w:r>
        <w:rPr>
          <w:rFonts w:hint="eastAsia"/>
        </w:rPr>
        <w:t>、</w:t>
      </w:r>
      <w:r w:rsidR="00F975FD">
        <w:rPr>
          <w:rFonts w:hint="eastAsia"/>
        </w:rPr>
        <w:t>診断士に委ねますが、</w:t>
      </w:r>
      <w:r>
        <w:rPr>
          <w:rFonts w:hint="eastAsia"/>
        </w:rPr>
        <w:t>木材劣化診断士におかれましては、下記の注意事項に留意して、対応頂きますようお願い申し上げます。</w:t>
      </w:r>
    </w:p>
    <w:p w14:paraId="6A95BA52" w14:textId="77777777" w:rsidR="007B6490" w:rsidRDefault="007B6490" w:rsidP="00334C70"/>
    <w:p w14:paraId="0A744C47" w14:textId="5D25C47E" w:rsidR="00C45289" w:rsidRDefault="00C45289" w:rsidP="00C45289">
      <w:pPr>
        <w:pStyle w:val="a7"/>
        <w:numPr>
          <w:ilvl w:val="0"/>
          <w:numId w:val="5"/>
        </w:numPr>
        <w:ind w:leftChars="0"/>
      </w:pPr>
      <w:r>
        <w:rPr>
          <w:rFonts w:hint="eastAsia"/>
        </w:rPr>
        <w:t>診断</w:t>
      </w:r>
      <w:r w:rsidR="006962C8">
        <w:rPr>
          <w:rFonts w:hint="eastAsia"/>
        </w:rPr>
        <w:t>結果に</w:t>
      </w:r>
      <w:r>
        <w:rPr>
          <w:rFonts w:hint="eastAsia"/>
        </w:rPr>
        <w:t>関する瑕疵</w:t>
      </w:r>
      <w:r w:rsidR="00CC2F64">
        <w:rPr>
          <w:rFonts w:hint="eastAsia"/>
        </w:rPr>
        <w:t>や過失</w:t>
      </w:r>
      <w:r w:rsidR="006962C8">
        <w:rPr>
          <w:rFonts w:hint="eastAsia"/>
        </w:rPr>
        <w:t>とその</w:t>
      </w:r>
      <w:r>
        <w:rPr>
          <w:rFonts w:hint="eastAsia"/>
        </w:rPr>
        <w:t>責任を</w:t>
      </w:r>
      <w:r w:rsidR="006962C8">
        <w:rPr>
          <w:rFonts w:hint="eastAsia"/>
        </w:rPr>
        <w:t>問われる場合がありえ</w:t>
      </w:r>
      <w:r w:rsidR="00CC2F64">
        <w:rPr>
          <w:rFonts w:hint="eastAsia"/>
        </w:rPr>
        <w:t>るため、</w:t>
      </w:r>
      <w:r w:rsidR="006962C8">
        <w:rPr>
          <w:rFonts w:hint="eastAsia"/>
        </w:rPr>
        <w:t>診断の受託や実施にあたっては</w:t>
      </w:r>
      <w:r>
        <w:rPr>
          <w:rFonts w:hint="eastAsia"/>
        </w:rPr>
        <w:t>十分</w:t>
      </w:r>
      <w:r w:rsidR="00CC2F64">
        <w:rPr>
          <w:rFonts w:hint="eastAsia"/>
        </w:rPr>
        <w:t>注意を払うこと。</w:t>
      </w:r>
    </w:p>
    <w:p w14:paraId="2A9EE4E2" w14:textId="24792EBB" w:rsidR="00C45289" w:rsidRDefault="00C45289" w:rsidP="00C45289">
      <w:pPr>
        <w:pStyle w:val="a7"/>
        <w:numPr>
          <w:ilvl w:val="0"/>
          <w:numId w:val="5"/>
        </w:numPr>
        <w:ind w:leftChars="0"/>
      </w:pPr>
      <w:r>
        <w:rPr>
          <w:rFonts w:hint="eastAsia"/>
        </w:rPr>
        <w:t>診断を実施する場合には、追って協会から開示する</w:t>
      </w:r>
      <w:r w:rsidR="006962C8">
        <w:rPr>
          <w:rFonts w:hint="eastAsia"/>
        </w:rPr>
        <w:t>診断手順に関する「</w:t>
      </w:r>
      <w:r>
        <w:rPr>
          <w:rFonts w:hint="eastAsia"/>
        </w:rPr>
        <w:t>資料」を事前に</w:t>
      </w:r>
      <w:r w:rsidR="006962C8">
        <w:rPr>
          <w:rFonts w:hint="eastAsia"/>
        </w:rPr>
        <w:t>十分理解して臨むこと。</w:t>
      </w:r>
    </w:p>
    <w:p w14:paraId="35FFA474" w14:textId="0A273FE0" w:rsidR="00C45289" w:rsidRDefault="00C45289" w:rsidP="00C45289">
      <w:pPr>
        <w:pStyle w:val="a7"/>
        <w:numPr>
          <w:ilvl w:val="0"/>
          <w:numId w:val="5"/>
        </w:numPr>
        <w:ind w:leftChars="0"/>
      </w:pPr>
      <w:r>
        <w:rPr>
          <w:rFonts w:hint="eastAsia"/>
        </w:rPr>
        <w:t>追って</w:t>
      </w:r>
      <w:r w:rsidR="006962C8">
        <w:rPr>
          <w:rFonts w:hint="eastAsia"/>
        </w:rPr>
        <w:t>立体迷路等の診断手順に関する講習会（</w:t>
      </w:r>
      <w:r>
        <w:rPr>
          <w:rFonts w:hint="eastAsia"/>
        </w:rPr>
        <w:t>オンライン</w:t>
      </w:r>
      <w:r w:rsidR="006962C8">
        <w:rPr>
          <w:rFonts w:hint="eastAsia"/>
        </w:rPr>
        <w:t>）を受講すること。</w:t>
      </w:r>
    </w:p>
    <w:p w14:paraId="1ECA1E90" w14:textId="1F7EB4AC" w:rsidR="006962C8" w:rsidRDefault="006962C8" w:rsidP="00C45289">
      <w:pPr>
        <w:pStyle w:val="a7"/>
        <w:numPr>
          <w:ilvl w:val="0"/>
          <w:numId w:val="5"/>
        </w:numPr>
        <w:ind w:leftChars="0"/>
      </w:pPr>
      <w:r>
        <w:rPr>
          <w:rFonts w:hint="eastAsia"/>
        </w:rPr>
        <w:t>同様の物件の診断や見積などの依頼があった場合で、対応に関して助言が必要な場合は、本協会に照会すること。</w:t>
      </w:r>
    </w:p>
    <w:p w14:paraId="3F5779AD" w14:textId="77777777" w:rsidR="007B6490" w:rsidRDefault="007B6490" w:rsidP="007B6490">
      <w:pPr>
        <w:pStyle w:val="a7"/>
        <w:ind w:leftChars="0" w:left="420"/>
      </w:pPr>
    </w:p>
    <w:p w14:paraId="4F31514B" w14:textId="383842EB" w:rsidR="007B6490" w:rsidRPr="00334C70" w:rsidRDefault="007B6490" w:rsidP="007B6490">
      <w:pPr>
        <w:pStyle w:val="a7"/>
        <w:ind w:leftChars="0" w:left="420"/>
        <w:jc w:val="right"/>
      </w:pPr>
      <w:r>
        <w:rPr>
          <w:rFonts w:hint="eastAsia"/>
        </w:rPr>
        <w:t>以上</w:t>
      </w:r>
    </w:p>
    <w:sectPr w:rsidR="007B6490" w:rsidRPr="00334C70" w:rsidSect="00F975FD">
      <w:footerReference w:type="default" r:id="rId11"/>
      <w:pgSz w:w="11906" w:h="16838" w:code="9"/>
      <w:pgMar w:top="993" w:right="1701" w:bottom="1701" w:left="1701" w:header="851" w:footer="265"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8590A" w14:textId="77777777" w:rsidR="0077268B" w:rsidRDefault="0077268B" w:rsidP="0077268B">
      <w:r>
        <w:separator/>
      </w:r>
    </w:p>
  </w:endnote>
  <w:endnote w:type="continuationSeparator" w:id="0">
    <w:p w14:paraId="684A75EA" w14:textId="77777777" w:rsidR="0077268B" w:rsidRDefault="0077268B" w:rsidP="0077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A6B9" w14:textId="70759949" w:rsidR="007B6490" w:rsidRPr="007B6490" w:rsidRDefault="007B6490">
    <w:pPr>
      <w:pStyle w:val="af0"/>
      <w:jc w:val="center"/>
    </w:pPr>
  </w:p>
  <w:p w14:paraId="6E22D6F5" w14:textId="77777777" w:rsidR="007B6490" w:rsidRDefault="007B649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89E1F" w14:textId="77777777" w:rsidR="0077268B" w:rsidRDefault="0077268B" w:rsidP="0077268B">
      <w:r>
        <w:separator/>
      </w:r>
    </w:p>
  </w:footnote>
  <w:footnote w:type="continuationSeparator" w:id="0">
    <w:p w14:paraId="440F7E56" w14:textId="77777777" w:rsidR="0077268B" w:rsidRDefault="0077268B" w:rsidP="0077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06CF"/>
    <w:multiLevelType w:val="hybridMultilevel"/>
    <w:tmpl w:val="D7544C4A"/>
    <w:lvl w:ilvl="0" w:tplc="79A661D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CE4E17"/>
    <w:multiLevelType w:val="hybridMultilevel"/>
    <w:tmpl w:val="3DB26336"/>
    <w:lvl w:ilvl="0" w:tplc="D5DACE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1259E"/>
    <w:multiLevelType w:val="hybridMultilevel"/>
    <w:tmpl w:val="B04E139A"/>
    <w:lvl w:ilvl="0" w:tplc="D5DACE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87E54"/>
    <w:multiLevelType w:val="hybridMultilevel"/>
    <w:tmpl w:val="859AD82A"/>
    <w:lvl w:ilvl="0" w:tplc="D5DACE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D5C84"/>
    <w:multiLevelType w:val="hybridMultilevel"/>
    <w:tmpl w:val="1B587F34"/>
    <w:lvl w:ilvl="0" w:tplc="D5DACE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313F1"/>
    <w:multiLevelType w:val="hybridMultilevel"/>
    <w:tmpl w:val="55506A24"/>
    <w:lvl w:ilvl="0" w:tplc="D5DACE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2181507">
    <w:abstractNumId w:val="3"/>
  </w:num>
  <w:num w:numId="2" w16cid:durableId="1841848187">
    <w:abstractNumId w:val="4"/>
  </w:num>
  <w:num w:numId="3" w16cid:durableId="39019269">
    <w:abstractNumId w:val="5"/>
  </w:num>
  <w:num w:numId="4" w16cid:durableId="1143232236">
    <w:abstractNumId w:val="1"/>
  </w:num>
  <w:num w:numId="5" w16cid:durableId="1173684380">
    <w:abstractNumId w:val="2"/>
  </w:num>
  <w:num w:numId="6" w16cid:durableId="152964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7"/>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F7"/>
    <w:rsid w:val="0001076D"/>
    <w:rsid w:val="00056D0E"/>
    <w:rsid w:val="000E60D1"/>
    <w:rsid w:val="001C610A"/>
    <w:rsid w:val="00334C70"/>
    <w:rsid w:val="00367121"/>
    <w:rsid w:val="003D1AA9"/>
    <w:rsid w:val="00533331"/>
    <w:rsid w:val="00551CDC"/>
    <w:rsid w:val="006962C8"/>
    <w:rsid w:val="007309A8"/>
    <w:rsid w:val="0077268B"/>
    <w:rsid w:val="007B6490"/>
    <w:rsid w:val="009E00B2"/>
    <w:rsid w:val="00A842C6"/>
    <w:rsid w:val="00B27897"/>
    <w:rsid w:val="00BC0FC3"/>
    <w:rsid w:val="00C308F7"/>
    <w:rsid w:val="00C45289"/>
    <w:rsid w:val="00CC2F64"/>
    <w:rsid w:val="00E14C71"/>
    <w:rsid w:val="00E80C22"/>
    <w:rsid w:val="00EE5621"/>
    <w:rsid w:val="00F975FD"/>
    <w:rsid w:val="00FC54B2"/>
    <w:rsid w:val="00FD1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6B5B60"/>
  <w15:chartTrackingRefBased/>
  <w15:docId w15:val="{33C1F31B-2ABF-4C2A-AA67-D3B5946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4C70"/>
  </w:style>
  <w:style w:type="character" w:customStyle="1" w:styleId="a4">
    <w:name w:val="日付 (文字)"/>
    <w:basedOn w:val="a0"/>
    <w:link w:val="a3"/>
    <w:uiPriority w:val="99"/>
    <w:semiHidden/>
    <w:rsid w:val="00334C70"/>
  </w:style>
  <w:style w:type="character" w:styleId="a5">
    <w:name w:val="Hyperlink"/>
    <w:basedOn w:val="a0"/>
    <w:uiPriority w:val="99"/>
    <w:unhideWhenUsed/>
    <w:rsid w:val="00334C70"/>
    <w:rPr>
      <w:color w:val="0563C1" w:themeColor="hyperlink"/>
      <w:u w:val="single"/>
    </w:rPr>
  </w:style>
  <w:style w:type="character" w:styleId="a6">
    <w:name w:val="Unresolved Mention"/>
    <w:basedOn w:val="a0"/>
    <w:uiPriority w:val="99"/>
    <w:semiHidden/>
    <w:unhideWhenUsed/>
    <w:rsid w:val="00334C70"/>
    <w:rPr>
      <w:color w:val="605E5C"/>
      <w:shd w:val="clear" w:color="auto" w:fill="E1DFDD"/>
    </w:rPr>
  </w:style>
  <w:style w:type="paragraph" w:styleId="a7">
    <w:name w:val="List Paragraph"/>
    <w:basedOn w:val="a"/>
    <w:uiPriority w:val="34"/>
    <w:qFormat/>
    <w:rsid w:val="00C45289"/>
    <w:pPr>
      <w:ind w:leftChars="400" w:left="840"/>
    </w:pPr>
  </w:style>
  <w:style w:type="paragraph" w:styleId="a8">
    <w:name w:val="Revision"/>
    <w:hidden/>
    <w:uiPriority w:val="99"/>
    <w:semiHidden/>
    <w:rsid w:val="00A842C6"/>
  </w:style>
  <w:style w:type="character" w:styleId="a9">
    <w:name w:val="annotation reference"/>
    <w:basedOn w:val="a0"/>
    <w:uiPriority w:val="99"/>
    <w:semiHidden/>
    <w:unhideWhenUsed/>
    <w:rsid w:val="00A842C6"/>
    <w:rPr>
      <w:sz w:val="18"/>
      <w:szCs w:val="18"/>
    </w:rPr>
  </w:style>
  <w:style w:type="paragraph" w:styleId="aa">
    <w:name w:val="annotation text"/>
    <w:basedOn w:val="a"/>
    <w:link w:val="ab"/>
    <w:uiPriority w:val="99"/>
    <w:unhideWhenUsed/>
    <w:rsid w:val="00A842C6"/>
    <w:pPr>
      <w:jc w:val="left"/>
    </w:pPr>
  </w:style>
  <w:style w:type="character" w:customStyle="1" w:styleId="ab">
    <w:name w:val="コメント文字列 (文字)"/>
    <w:basedOn w:val="a0"/>
    <w:link w:val="aa"/>
    <w:uiPriority w:val="99"/>
    <w:rsid w:val="00A842C6"/>
  </w:style>
  <w:style w:type="paragraph" w:styleId="ac">
    <w:name w:val="annotation subject"/>
    <w:basedOn w:val="aa"/>
    <w:next w:val="aa"/>
    <w:link w:val="ad"/>
    <w:uiPriority w:val="99"/>
    <w:semiHidden/>
    <w:unhideWhenUsed/>
    <w:rsid w:val="00A842C6"/>
    <w:rPr>
      <w:b/>
      <w:bCs/>
    </w:rPr>
  </w:style>
  <w:style w:type="character" w:customStyle="1" w:styleId="ad">
    <w:name w:val="コメント内容 (文字)"/>
    <w:basedOn w:val="ab"/>
    <w:link w:val="ac"/>
    <w:uiPriority w:val="99"/>
    <w:semiHidden/>
    <w:rsid w:val="00A842C6"/>
    <w:rPr>
      <w:b/>
      <w:bCs/>
    </w:rPr>
  </w:style>
  <w:style w:type="paragraph" w:styleId="ae">
    <w:name w:val="header"/>
    <w:basedOn w:val="a"/>
    <w:link w:val="af"/>
    <w:uiPriority w:val="99"/>
    <w:unhideWhenUsed/>
    <w:rsid w:val="0077268B"/>
    <w:pPr>
      <w:tabs>
        <w:tab w:val="center" w:pos="4252"/>
        <w:tab w:val="right" w:pos="8504"/>
      </w:tabs>
      <w:snapToGrid w:val="0"/>
    </w:pPr>
  </w:style>
  <w:style w:type="character" w:customStyle="1" w:styleId="af">
    <w:name w:val="ヘッダー (文字)"/>
    <w:basedOn w:val="a0"/>
    <w:link w:val="ae"/>
    <w:uiPriority w:val="99"/>
    <w:rsid w:val="0077268B"/>
  </w:style>
  <w:style w:type="paragraph" w:styleId="af0">
    <w:name w:val="footer"/>
    <w:basedOn w:val="a"/>
    <w:link w:val="af1"/>
    <w:uiPriority w:val="99"/>
    <w:unhideWhenUsed/>
    <w:rsid w:val="0077268B"/>
    <w:pPr>
      <w:tabs>
        <w:tab w:val="center" w:pos="4252"/>
        <w:tab w:val="right" w:pos="8504"/>
      </w:tabs>
      <w:snapToGrid w:val="0"/>
    </w:pPr>
  </w:style>
  <w:style w:type="character" w:customStyle="1" w:styleId="af1">
    <w:name w:val="フッター (文字)"/>
    <w:basedOn w:val="a0"/>
    <w:link w:val="af0"/>
    <w:uiPriority w:val="99"/>
    <w:rsid w:val="0077268B"/>
  </w:style>
  <w:style w:type="character" w:styleId="af2">
    <w:name w:val="FollowedHyperlink"/>
    <w:basedOn w:val="a0"/>
    <w:uiPriority w:val="99"/>
    <w:semiHidden/>
    <w:unhideWhenUsed/>
    <w:rsid w:val="00F97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go.jp/policies/council/csic/report/report_023/assets/csic_cms201_241127_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a.go.jp/policies/council/csic/report/report_023/assets/csic_cms201_241127_1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a.go.jp/policies/council/csic/activity_report/2024/assets/csic_cms201_241127_40.pdf" TargetMode="External"/><Relationship Id="rId4" Type="http://schemas.openxmlformats.org/officeDocument/2006/relationships/webSettings" Target="webSettings.xml"/><Relationship Id="rId9" Type="http://schemas.openxmlformats.org/officeDocument/2006/relationships/hyperlink" Target="https://www.caa.go.jp/policies/council/csic/report/report_023/assets/csic_cms201_241127_3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米田 紀子</cp:lastModifiedBy>
  <cp:revision>2</cp:revision>
  <cp:lastPrinted>2024-12-11T00:46:00Z</cp:lastPrinted>
  <dcterms:created xsi:type="dcterms:W3CDTF">2024-12-11T01:57:00Z</dcterms:created>
  <dcterms:modified xsi:type="dcterms:W3CDTF">2024-12-11T01:57:00Z</dcterms:modified>
</cp:coreProperties>
</file>